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39FE88F1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11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3C6AD0">
        <w:rPr>
          <w:rFonts w:ascii="Kristen ITC" w:hAnsi="Kristen ITC"/>
          <w:b/>
          <w:bCs/>
          <w:color w:val="FF0000"/>
          <w:sz w:val="28"/>
          <w:szCs w:val="28"/>
          <w:u w:val="single"/>
        </w:rPr>
        <w:t>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091328CF" w:rsidR="0019408F" w:rsidRPr="00601274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01274">
        <w:rPr>
          <w:rFonts w:ascii="Kristen ITC" w:hAnsi="Kristen ITC"/>
          <w:bCs/>
          <w:color w:val="00B050"/>
          <w:sz w:val="28"/>
          <w:szCs w:val="28"/>
        </w:rPr>
        <w:t xml:space="preserve">This week I have allocated 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>‘</w:t>
      </w:r>
      <w:proofErr w:type="spellStart"/>
      <w:proofErr w:type="gramStart"/>
      <w:r w:rsidR="00616EC6">
        <w:rPr>
          <w:rFonts w:ascii="Kristen ITC" w:hAnsi="Kristen ITC"/>
          <w:b/>
          <w:bCs/>
          <w:color w:val="00B050"/>
          <w:sz w:val="28"/>
          <w:szCs w:val="28"/>
        </w:rPr>
        <w:t>E</w:t>
      </w:r>
      <w:r w:rsidR="00AB1FBF">
        <w:rPr>
          <w:rFonts w:ascii="Kristen ITC" w:hAnsi="Kristen ITC"/>
          <w:b/>
          <w:bCs/>
          <w:color w:val="00B050"/>
          <w:sz w:val="28"/>
          <w:szCs w:val="28"/>
        </w:rPr>
        <w:t>.</w:t>
      </w:r>
      <w:r w:rsidR="00616EC6">
        <w:rPr>
          <w:rFonts w:ascii="Kristen ITC" w:hAnsi="Kristen ITC"/>
          <w:b/>
          <w:bCs/>
          <w:color w:val="00B050"/>
          <w:sz w:val="28"/>
          <w:szCs w:val="28"/>
        </w:rPr>
        <w:t>Nesbit’s</w:t>
      </w:r>
      <w:proofErr w:type="spellEnd"/>
      <w:proofErr w:type="gramEnd"/>
      <w:r w:rsidR="00616EC6">
        <w:rPr>
          <w:rFonts w:ascii="Kristen ITC" w:hAnsi="Kristen ITC"/>
          <w:b/>
          <w:bCs/>
          <w:color w:val="00B050"/>
          <w:sz w:val="28"/>
          <w:szCs w:val="28"/>
        </w:rPr>
        <w:t xml:space="preserve"> The Railway Children.</w:t>
      </w:r>
      <w:r w:rsidR="00AB1FBF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  <w:r w:rsidR="00161C66">
        <w:rPr>
          <w:rFonts w:ascii="Kristen ITC" w:hAnsi="Kristen ITC"/>
          <w:bCs/>
          <w:color w:val="00B050"/>
          <w:sz w:val="28"/>
          <w:szCs w:val="28"/>
        </w:rPr>
        <w:t xml:space="preserve">Please try and read </w:t>
      </w:r>
      <w:r w:rsidR="00945494">
        <w:rPr>
          <w:rFonts w:ascii="Kristen ITC" w:hAnsi="Kristen ITC"/>
          <w:bCs/>
          <w:color w:val="00B050"/>
          <w:sz w:val="28"/>
          <w:szCs w:val="28"/>
        </w:rPr>
        <w:t>for at least 10 minutes every day.</w:t>
      </w:r>
      <w:r w:rsidR="00616EC6">
        <w:rPr>
          <w:rFonts w:ascii="Kristen ITC" w:hAnsi="Kristen ITC"/>
          <w:bCs/>
          <w:color w:val="00B050"/>
          <w:sz w:val="28"/>
          <w:szCs w:val="28"/>
        </w:rPr>
        <w:t xml:space="preserve"> I have also allocated a </w:t>
      </w:r>
      <w:r w:rsidR="00616EC6" w:rsidRPr="00D141D2">
        <w:rPr>
          <w:rFonts w:ascii="Kristen ITC" w:hAnsi="Kristen ITC"/>
          <w:b/>
          <w:color w:val="00B050"/>
          <w:sz w:val="28"/>
          <w:szCs w:val="28"/>
        </w:rPr>
        <w:t>Homophone spelling game</w:t>
      </w:r>
      <w:r w:rsidR="00616EC6">
        <w:rPr>
          <w:rFonts w:ascii="Kristen ITC" w:hAnsi="Kristen ITC"/>
          <w:bCs/>
          <w:color w:val="00B050"/>
          <w:sz w:val="28"/>
          <w:szCs w:val="28"/>
        </w:rPr>
        <w:t xml:space="preserve"> to help revise previous spelling weeks.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076D2BFB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AB1FBF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DE4631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DE4631" w:rsidRDefault="004F3ED8" w:rsidP="0074300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  <w:t>Weekly Topics</w:t>
            </w:r>
          </w:p>
          <w:p w14:paraId="27D23530" w14:textId="56A701AD" w:rsidR="009567CA" w:rsidRPr="009567CA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Maths: </w:t>
            </w:r>
            <w:r w:rsid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Multiplication-Written methods.</w:t>
            </w:r>
          </w:p>
          <w:p w14:paraId="57D67B92" w14:textId="3976529B" w:rsidR="00370C3C" w:rsidRPr="00DE4631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  <w:shd w:val="clear" w:color="auto" w:fill="FFFFFF" w:themeFill="background1"/>
              </w:rPr>
              <w:t>Literacy: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</w:t>
            </w:r>
            <w:r w:rsidR="00B71684">
              <w:rPr>
                <w:rFonts w:ascii="Kristen ITC" w:hAnsi="Kristen ITC"/>
                <w:b/>
                <w:color w:val="000000" w:themeColor="text1"/>
                <w:sz w:val="28"/>
                <w:szCs w:val="27"/>
                <w:shd w:val="clear" w:color="auto" w:fill="FFFFFF" w:themeFill="background1"/>
              </w:rPr>
              <w:t>Time Capsule</w:t>
            </w:r>
            <w:r w:rsidR="00D141D2">
              <w:rPr>
                <w:rFonts w:ascii="Kristen ITC" w:hAnsi="Kristen ITC"/>
                <w:b/>
                <w:color w:val="000000" w:themeColor="text1"/>
                <w:sz w:val="28"/>
                <w:szCs w:val="27"/>
                <w:shd w:val="clear" w:color="auto" w:fill="FFFFFF" w:themeFill="background1"/>
              </w:rPr>
              <w:t>-Newspaper report.</w:t>
            </w:r>
          </w:p>
          <w:p w14:paraId="3E3C11B0" w14:textId="76D2BA7A" w:rsidR="004F3ED8" w:rsidRPr="008A616B" w:rsidRDefault="004F3ED8" w:rsidP="008A616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B71684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Inquiry:</w:t>
            </w:r>
            <w:r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Pr="00B71684">
              <w:rPr>
                <w:rFonts w:ascii="Kristen ITC" w:hAnsi="Kristen ITC"/>
                <w:b/>
                <w:color w:val="00B050"/>
                <w:sz w:val="28"/>
                <w:szCs w:val="27"/>
                <w:u w:val="single"/>
              </w:rPr>
              <w:t>One activity to last the whole week</w:t>
            </w:r>
            <w:r w:rsidRPr="00B71684">
              <w:rPr>
                <w:rFonts w:ascii="Kristen ITC" w:hAnsi="Kristen ITC"/>
                <w:color w:val="00B050"/>
                <w:sz w:val="28"/>
                <w:szCs w:val="27"/>
                <w:u w:val="single"/>
              </w:rPr>
              <w:t>:</w:t>
            </w:r>
            <w:r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272E8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This week we are thinking about </w:t>
            </w:r>
            <w:r w:rsidR="00B71684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mindfulness</w:t>
            </w:r>
            <w:r w:rsidR="003272E8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!</w:t>
            </w:r>
            <w:r w:rsidR="001F5BE6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When mindfulness meets the classroom</w:t>
            </w:r>
            <w:r w:rsidR="008A616B">
              <w:rPr>
                <w:rFonts w:ascii="Kristen ITC" w:hAnsi="Kristen ITC"/>
                <w:color w:val="000000" w:themeColor="text1"/>
                <w:sz w:val="28"/>
                <w:szCs w:val="27"/>
              </w:rPr>
              <w:t>. Mindfulness includes characteristics such as being focussed and aware of our surroundings, as well as aware of our feelings, our emotions and how they impact on others.</w:t>
            </w:r>
          </w:p>
        </w:tc>
      </w:tr>
      <w:tr w:rsidR="005206B9" w:rsidRPr="00DE4631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303AC031" w:rsidR="005206B9" w:rsidRPr="008A616B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proofErr w:type="spellStart"/>
            <w:r w:rsidR="00AB1FBF" w:rsidRPr="00AB1FBF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Targ</w:t>
            </w:r>
            <w:proofErr w:type="spellEnd"/>
            <w:r w:rsidR="00AB1FBF" w:rsidRPr="00AB1FBF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Maths</w:t>
            </w:r>
            <w:r w:rsidR="00AB1FBF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- </w:t>
            </w:r>
            <w:r w:rsidR="008A616B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Written method for multiplication </w:t>
            </w:r>
            <w:proofErr w:type="gramStart"/>
            <w:r w:rsidR="008A616B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1 </w:t>
            </w:r>
            <w:r w:rsidR="00616EC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616EC6" w:rsidRPr="009E1F39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  <w:highlight w:val="yellow"/>
              </w:rPr>
              <w:t>(</w:t>
            </w:r>
            <w:proofErr w:type="gramEnd"/>
            <w:r w:rsidR="00616EC6" w:rsidRPr="009E1F39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  <w:highlight w:val="yellow"/>
              </w:rPr>
              <w:t>Abacus game: Get the Yeti 5.7a)</w:t>
            </w:r>
            <w:r w:rsidR="00616EC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8A616B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576990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– </w:t>
            </w:r>
            <w:r w:rsidR="00576990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and dividing by 10,100, 1000.</w:t>
            </w:r>
          </w:p>
          <w:p w14:paraId="1119D556" w14:textId="2A0702D0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Writing</w:t>
            </w: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Time capsule work (see </w:t>
            </w:r>
            <w:proofErr w:type="spellStart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1DB2D12C" w14:textId="1BEA6571" w:rsidR="005206B9" w:rsidRPr="003A112D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Active: </w:t>
            </w:r>
            <w:r w:rsid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Mr </w:t>
            </w:r>
            <w:proofErr w:type="spellStart"/>
            <w:r w:rsidR="003A112D">
              <w:rPr>
                <w:rFonts w:ascii="Kristen ITC" w:hAnsi="Kristen ITC"/>
                <w:b/>
                <w:bCs/>
                <w:sz w:val="28"/>
                <w:szCs w:val="27"/>
              </w:rPr>
              <w:t>Ffit</w:t>
            </w:r>
            <w:proofErr w:type="spellEnd"/>
            <w:r w:rsidRPr="00DE4631">
              <w:rPr>
                <w:rFonts w:ascii="Kristen ITC" w:hAnsi="Kristen ITC"/>
                <w:sz w:val="28"/>
                <w:szCs w:val="27"/>
              </w:rPr>
              <w:t> </w:t>
            </w:r>
            <w:hyperlink r:id="rId10" w:history="1">
              <w:r w:rsidR="003A112D" w:rsidRPr="00802EB2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https://www.youtube.com/watch?v=RAgUDLtMPTA</w:t>
              </w:r>
            </w:hyperlink>
            <w:r w:rsidR="003A112D" w:rsidRPr="003A112D">
              <w:rPr>
                <w:rFonts w:ascii="Kristen ITC" w:hAnsi="Kristen ITC"/>
                <w:sz w:val="28"/>
                <w:szCs w:val="27"/>
              </w:rPr>
              <w:t xml:space="preserve"> </w:t>
            </w:r>
          </w:p>
        </w:tc>
      </w:tr>
      <w:tr w:rsidR="005206B9" w:rsidRPr="00DE4631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6D7BEB89" w:rsidR="005206B9" w:rsidRPr="008A616B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b/>
                <w:sz w:val="28"/>
                <w:szCs w:val="27"/>
              </w:rPr>
              <w:t xml:space="preserve">: </w:t>
            </w:r>
            <w:r w:rsidR="008A616B">
              <w:rPr>
                <w:rFonts w:ascii="Kristen ITC" w:hAnsi="Kristen ITC"/>
                <w:sz w:val="28"/>
                <w:szCs w:val="27"/>
              </w:rPr>
              <w:t xml:space="preserve">Written method for Multiplication </w:t>
            </w:r>
            <w:r w:rsidR="00616EC6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(Abacus game: Get the Yeti 5.7b)</w:t>
            </w:r>
            <w:r w:rsidR="00616EC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8A616B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8A616B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</w:t>
            </w:r>
            <w:r w:rsidR="00576990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- </w:t>
            </w:r>
            <w:r w:rsidR="00576990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and dividing by 0.1 and 0.01.</w:t>
            </w:r>
          </w:p>
          <w:p w14:paraId="7452C31D" w14:textId="77777777" w:rsidR="00687730" w:rsidRPr="0068773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687730">
              <w:rPr>
                <w:rFonts w:ascii="Kristen ITC" w:hAnsi="Kristen ITC"/>
                <w:sz w:val="28"/>
                <w:szCs w:val="27"/>
              </w:rPr>
              <w:t>T</w:t>
            </w:r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ime capsule work (see </w:t>
            </w:r>
            <w:proofErr w:type="spellStart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54498336" w14:textId="21166CA5" w:rsidR="003A112D" w:rsidRPr="003A112D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Mr </w:t>
            </w:r>
            <w:proofErr w:type="spellStart"/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>Ffit</w:t>
            </w:r>
            <w:proofErr w:type="spellEnd"/>
            <w:r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 </w:t>
            </w:r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hyperlink r:id="rId11" w:history="1">
              <w:r w:rsidR="003A112D" w:rsidRPr="003A112D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https://www.youtube.com/watch?v=76BmXiCPG8A</w:t>
              </w:r>
            </w:hyperlink>
          </w:p>
        </w:tc>
      </w:tr>
      <w:tr w:rsidR="005206B9" w:rsidRPr="00DE4631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29C37C8F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AB1FBF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8A616B">
              <w:rPr>
                <w:rFonts w:ascii="Kristen ITC" w:hAnsi="Kristen ITC"/>
                <w:sz w:val="28"/>
                <w:szCs w:val="27"/>
              </w:rPr>
              <w:t>Long multiplication</w:t>
            </w:r>
            <w:r w:rsidR="00616EC6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616EC6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(Abacus game:</w:t>
            </w:r>
            <w:r w:rsidR="008524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 xml:space="preserve"> </w:t>
            </w:r>
            <w:r w:rsidR="008524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Diamond demolition 5.21a)</w:t>
            </w:r>
            <w:r w:rsidR="00852439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6689A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36689A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36689A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36689A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</w:t>
            </w:r>
            <w:r w:rsidR="00576990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– </w:t>
            </w:r>
            <w:r w:rsidR="00576990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fractions.</w:t>
            </w:r>
          </w:p>
          <w:p w14:paraId="65EFEE17" w14:textId="6FFC7175" w:rsidR="0036689A" w:rsidRDefault="005206B9" w:rsidP="003668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Time capsule work (see </w:t>
            </w:r>
            <w:proofErr w:type="spellStart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687730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6FA6CAAE" w14:textId="1E9BE834" w:rsidR="00945494" w:rsidRPr="00D141D2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D141D2">
              <w:rPr>
                <w:rFonts w:ascii="Kristen ITC" w:hAnsi="Kristen ITC"/>
                <w:sz w:val="28"/>
                <w:szCs w:val="27"/>
              </w:rPr>
              <w:t>Zen Den-</w:t>
            </w:r>
            <w:proofErr w:type="spellStart"/>
            <w:r w:rsidR="00D141D2">
              <w:rPr>
                <w:rFonts w:ascii="Kristen ITC" w:hAnsi="Kristen ITC"/>
                <w:sz w:val="28"/>
                <w:szCs w:val="27"/>
              </w:rPr>
              <w:t>Minfulness</w:t>
            </w:r>
            <w:proofErr w:type="spellEnd"/>
            <w:r w:rsidR="00D141D2">
              <w:rPr>
                <w:rFonts w:ascii="Kristen ITC" w:hAnsi="Kristen ITC"/>
                <w:sz w:val="28"/>
                <w:szCs w:val="27"/>
              </w:rPr>
              <w:t xml:space="preserve"> </w:t>
            </w:r>
            <w:hyperlink r:id="rId12" w:history="1">
              <w:r w:rsidR="00D141D2" w:rsidRPr="00802EB2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https://www.youtube.com/watch?v=uUIGKhG_Vq8</w:t>
              </w:r>
            </w:hyperlink>
          </w:p>
        </w:tc>
      </w:tr>
      <w:tr w:rsidR="005206B9" w:rsidRPr="00DE4631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5B3791FD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BE19A3" w:rsidRPr="009567CA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: </w:t>
            </w:r>
            <w:r w:rsidR="008A616B">
              <w:rPr>
                <w:rFonts w:ascii="Kristen ITC" w:hAnsi="Kristen ITC"/>
                <w:sz w:val="28"/>
                <w:szCs w:val="27"/>
              </w:rPr>
              <w:t>Long multiplication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9E1F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(Abacus game: Get the Yeti 5.7c)</w:t>
            </w:r>
            <w:r w:rsidR="009E1F39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36689A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- </w:t>
            </w:r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fractions (2).</w:t>
            </w:r>
          </w:p>
          <w:p w14:paraId="2B8D3475" w14:textId="5CB3568D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Spelling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8A616B">
              <w:rPr>
                <w:rFonts w:ascii="Kristen ITC" w:hAnsi="Kristen ITC"/>
                <w:b/>
                <w:bCs/>
                <w:sz w:val="28"/>
                <w:szCs w:val="27"/>
              </w:rPr>
              <w:t>‘shun words’</w:t>
            </w:r>
          </w:p>
          <w:p w14:paraId="3D86C78E" w14:textId="4493AFFA" w:rsidR="005206B9" w:rsidRPr="00DE4631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>
              <w:rPr>
                <w:rFonts w:ascii="Kristen ITC" w:hAnsi="Kristen ITC"/>
                <w:sz w:val="28"/>
                <w:szCs w:val="27"/>
              </w:rPr>
              <w:t>Run a mile. Time yourself, can you beat it next time?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</w:p>
        </w:tc>
      </w:tr>
      <w:tr w:rsidR="005206B9" w:rsidRPr="00DE4631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29966EC0" w:rsidR="005206B9" w:rsidRPr="00697895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 w:rsidRPr="00054C25">
              <w:rPr>
                <w:rFonts w:ascii="Kristen ITC" w:hAnsi="Kristen ITC"/>
                <w:b/>
                <w:bCs/>
                <w:sz w:val="28"/>
                <w:szCs w:val="27"/>
              </w:rPr>
              <w:t>Targ</w:t>
            </w:r>
            <w:proofErr w:type="spellEnd"/>
            <w:r w:rsidR="00AB1FBF" w:rsidRPr="00054C25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Maths</w:t>
            </w:r>
            <w:r w:rsidR="00AB1FBF">
              <w:rPr>
                <w:rFonts w:ascii="Kristen ITC" w:hAnsi="Kristen ITC"/>
                <w:sz w:val="28"/>
                <w:szCs w:val="27"/>
              </w:rPr>
              <w:t xml:space="preserve">: </w:t>
            </w:r>
            <w:r w:rsidR="008A616B">
              <w:rPr>
                <w:rFonts w:ascii="Kristen ITC" w:hAnsi="Kristen ITC"/>
                <w:sz w:val="28"/>
                <w:szCs w:val="27"/>
              </w:rPr>
              <w:t>Multiplication review</w:t>
            </w:r>
            <w:r w:rsidR="008554EA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8524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 xml:space="preserve">(Abacus game: </w:t>
            </w:r>
            <w:r w:rsidR="008524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Diamond demolition 5.21b)</w:t>
            </w:r>
            <w:r w:rsidR="00697895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697895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97895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s </w:t>
            </w:r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>–</w:t>
            </w:r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bookmarkStart w:id="0" w:name="_GoBack"/>
            <w:r w:rsidR="00697895">
              <w:rPr>
                <w:rFonts w:ascii="Kristen ITC" w:hAnsi="Kristen ITC"/>
                <w:b/>
                <w:color w:val="FF0000"/>
                <w:sz w:val="28"/>
                <w:szCs w:val="27"/>
              </w:rPr>
              <w:t>Fraction problems.</w:t>
            </w:r>
            <w:bookmarkEnd w:id="0"/>
          </w:p>
          <w:p w14:paraId="2DB97678" w14:textId="64EBB74F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AB1FBF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Comprehension questions: </w:t>
            </w:r>
            <w:r w:rsidR="008A616B">
              <w:rPr>
                <w:rFonts w:ascii="Kristen ITC" w:hAnsi="Kristen ITC"/>
                <w:b/>
                <w:bCs/>
                <w:sz w:val="28"/>
                <w:szCs w:val="27"/>
              </w:rPr>
              <w:t>Justifying inferences</w:t>
            </w:r>
          </w:p>
          <w:p w14:paraId="1ED48F6A" w14:textId="06407B42" w:rsidR="009E1F39" w:rsidRPr="009E1F39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8"/>
                <w:szCs w:val="27"/>
                <w:u w:val="single"/>
              </w:rPr>
            </w:pPr>
            <w:proofErr w:type="spellStart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Dancy</w:t>
            </w:r>
            <w:proofErr w:type="spellEnd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 Typing:  </w:t>
            </w:r>
            <w:hyperlink r:id="rId13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https://www.bbc.co.uk/bitesize/topics/zf2f9j6/articles/z3c6tfr</w:t>
              </w:r>
            </w:hyperlink>
          </w:p>
          <w:p w14:paraId="04135C43" w14:textId="2FA1FC3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>
              <w:rPr>
                <w:rFonts w:ascii="Kristen ITC" w:hAnsi="Kristen ITC"/>
                <w:sz w:val="28"/>
                <w:szCs w:val="27"/>
              </w:rPr>
              <w:t>50 heel flicks, 40 star jumps, 30 squats, 20 lunges, 10 press ups. Video and post your time on our twitter page if you like.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61C66"/>
    <w:rsid w:val="0019408F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C3C"/>
    <w:rsid w:val="0038327E"/>
    <w:rsid w:val="00396EC1"/>
    <w:rsid w:val="003A112D"/>
    <w:rsid w:val="003C6AD0"/>
    <w:rsid w:val="00405746"/>
    <w:rsid w:val="0041072F"/>
    <w:rsid w:val="00415115"/>
    <w:rsid w:val="00422940"/>
    <w:rsid w:val="004326F5"/>
    <w:rsid w:val="004D2FB0"/>
    <w:rsid w:val="004F3ED8"/>
    <w:rsid w:val="005206B9"/>
    <w:rsid w:val="005310AC"/>
    <w:rsid w:val="00576990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702E74"/>
    <w:rsid w:val="0071681F"/>
    <w:rsid w:val="0074300D"/>
    <w:rsid w:val="008334AA"/>
    <w:rsid w:val="00852439"/>
    <w:rsid w:val="008554EA"/>
    <w:rsid w:val="00885A42"/>
    <w:rsid w:val="008A616B"/>
    <w:rsid w:val="008E2F62"/>
    <w:rsid w:val="00913BE6"/>
    <w:rsid w:val="0094152F"/>
    <w:rsid w:val="00945494"/>
    <w:rsid w:val="009567CA"/>
    <w:rsid w:val="0096113F"/>
    <w:rsid w:val="00995B24"/>
    <w:rsid w:val="009E1F39"/>
    <w:rsid w:val="00A64C3A"/>
    <w:rsid w:val="00A755E4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D0963"/>
    <w:rsid w:val="00BE19A3"/>
    <w:rsid w:val="00C56212"/>
    <w:rsid w:val="00C84918"/>
    <w:rsid w:val="00C96026"/>
    <w:rsid w:val="00CC4DA9"/>
    <w:rsid w:val="00D141D2"/>
    <w:rsid w:val="00DE4631"/>
    <w:rsid w:val="00E55FAC"/>
    <w:rsid w:val="00E72F37"/>
    <w:rsid w:val="00F00A19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UIGKhG_Vq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6BmXiCPG8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AgUDLtMPT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5</cp:revision>
  <dcterms:created xsi:type="dcterms:W3CDTF">2020-05-07T13:49:00Z</dcterms:created>
  <dcterms:modified xsi:type="dcterms:W3CDTF">2020-05-07T14:25:00Z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